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41493" w14:textId="703283A9" w:rsidR="00CC459D" w:rsidRPr="00C82EF6" w:rsidRDefault="00CC459D" w:rsidP="00064E41">
      <w:pPr>
        <w:spacing w:line="360" w:lineRule="auto"/>
        <w:ind w:firstLine="720"/>
        <w:jc w:val="both"/>
        <w:rPr>
          <w:rFonts w:ascii="Candara" w:hAnsi="Candara"/>
          <w:dstrike/>
          <w:sz w:val="24"/>
          <w:szCs w:val="24"/>
          <w14:glow w14:rad="139700">
            <w14:schemeClr w14:val="accent6">
              <w14:alpha w14:val="60000"/>
              <w14:satMod w14:val="175000"/>
            </w14:schemeClr>
          </w14:glow>
          <w14:shadow w14:blurRad="50800" w14:dist="38100" w14:dir="2700000" w14:sx="100000" w14:sy="100000" w14:kx="0" w14:ky="0" w14:algn="tl">
            <w14:srgbClr w14:val="000000">
              <w14:alpha w14:val="60000"/>
            </w14:srgbClr>
          </w14:shadow>
        </w:rPr>
      </w:pPr>
      <w:r w:rsidRPr="00C82EF6">
        <w:rPr>
          <w:rFonts w:ascii="Candara" w:hAnsi="Candara"/>
          <w:dstrike/>
          <w:sz w:val="24"/>
          <w:szCs w:val="24"/>
          <w14:glow w14:rad="139700">
            <w14:schemeClr w14:val="accent6">
              <w14:alpha w14:val="60000"/>
              <w14:satMod w14:val="175000"/>
            </w14:schemeClr>
          </w14:glow>
          <w14:shadow w14:blurRad="50800" w14:dist="38100" w14:dir="2700000" w14:sx="100000" w14:sy="100000" w14:kx="0" w14:ky="0" w14:algn="tl">
            <w14:srgbClr w14:val="000000">
              <w14:alpha w14:val="60000"/>
            </w14:srgbClr>
          </w14:shadow>
          <w14:reflection w14:blurRad="6350" w14:stA="60000" w14:stPos="0" w14:endA="900" w14:endPos="60000" w14:dist="29997" w14:dir="5400000" w14:fadeDir="5400000" w14:sx="100000" w14:sy="-100000" w14:kx="0" w14:ky="0" w14:algn="bl"/>
        </w:rPr>
        <w:t>In finance, an exchange rate is the rate at which one currency will be exchanged for another currency. Currencies are most commonly national currencies, but may be sub-national as in the case of Hong Kong or supra-national as in the case of the euro.</w:t>
      </w:r>
    </w:p>
    <w:p w14:paraId="0BA15F82" w14:textId="4C65ABF8" w:rsidR="00CC459D" w:rsidRPr="00064E41" w:rsidRDefault="00CC459D" w:rsidP="00064E41">
      <w:pPr>
        <w:spacing w:line="360" w:lineRule="auto"/>
        <w:ind w:firstLine="720"/>
        <w:jc w:val="both"/>
        <w:rPr>
          <w:rFonts w:ascii="Candara" w:hAnsi="Candara"/>
          <w:sz w:val="24"/>
          <w:szCs w:val="24"/>
        </w:rPr>
      </w:pPr>
      <w:r w:rsidRPr="00064E41">
        <w:rPr>
          <w:rFonts w:ascii="Candara" w:hAnsi="Candara"/>
          <w:sz w:val="24"/>
          <w:szCs w:val="24"/>
        </w:rPr>
        <w:t>The exchange rate is also regarded as the value of one country's currency in relation to another currency. For example, an interbank exchange rate of 141 Japanese yen to the United States dollar means that ¥141 will be exchanged for US$1 or that US$1 will be exchanged for ¥141. In this case it is said that the price of a dollar in relation to yen is ¥141, or equivalently that the price of a yen in relation to dollars is $1/141.</w:t>
      </w:r>
    </w:p>
    <w:p w14:paraId="613886EF" w14:textId="05BC6569" w:rsidR="00CC459D" w:rsidRPr="00064E41" w:rsidRDefault="00CC459D" w:rsidP="001715AD">
      <w:pPr>
        <w:pBdr>
          <w:top w:val="single" w:sz="18" w:space="1" w:color="7030A0" w:shadow="1"/>
          <w:left w:val="single" w:sz="18" w:space="4" w:color="7030A0" w:shadow="1"/>
          <w:bottom w:val="single" w:sz="18" w:space="1" w:color="7030A0" w:shadow="1"/>
          <w:right w:val="single" w:sz="18" w:space="4" w:color="7030A0" w:shadow="1"/>
        </w:pBdr>
        <w:shd w:val="pct25" w:color="FFD966" w:themeColor="accent4" w:themeTint="99" w:fill="auto"/>
        <w:spacing w:line="360" w:lineRule="auto"/>
        <w:ind w:firstLine="720"/>
        <w:jc w:val="both"/>
        <w:rPr>
          <w:rFonts w:ascii="Candara" w:hAnsi="Candara"/>
          <w:sz w:val="24"/>
          <w:szCs w:val="24"/>
        </w:rPr>
      </w:pPr>
      <w:r w:rsidRPr="00064E41">
        <w:rPr>
          <w:rFonts w:ascii="Candara" w:hAnsi="Candara"/>
          <w:sz w:val="24"/>
          <w:szCs w:val="24"/>
        </w:rPr>
        <w:t>Each country determines the exchange rate regime that will apply to its currency. For example, a currency may be floating, pegged (fixed), or a hybrid. Governments can impose certain limits and controls on exchange rates. Countries can also have a strong or weak currency. There is no agreement in the economic literature on the optimal national exchange rate policy (unlike on the subject of trade where free trade is considered optimal). Rather, national exchange rate regimes reflect political considerations.</w:t>
      </w:r>
    </w:p>
    <w:p w14:paraId="41564CCC" w14:textId="06D4D5A9" w:rsidR="00CC459D" w:rsidRDefault="00CC459D" w:rsidP="00064E41">
      <w:pPr>
        <w:spacing w:line="360" w:lineRule="auto"/>
        <w:ind w:firstLine="720"/>
        <w:jc w:val="both"/>
        <w:rPr>
          <w:rFonts w:ascii="Candara" w:hAnsi="Candara"/>
          <w:sz w:val="24"/>
          <w:szCs w:val="24"/>
        </w:rPr>
      </w:pPr>
      <w:r w:rsidRPr="00064E41">
        <w:rPr>
          <w:rFonts w:ascii="Candara" w:hAnsi="Candara"/>
          <w:sz w:val="24"/>
          <w:szCs w:val="24"/>
        </w:rPr>
        <w:t>In floating exchange rate regimes, exchange rates are determined in the foreign exchange market, which is open to a wide range of different types of buyers and sellers, and where currency trading is continuous: 24 hours a day except weekends (i.e. trading from 20:15 GMT on Sunday until 22:00 GMT Friday). The spot exchange rate is the current exchange rate, while the forward exchange rate is an exchange rate that is quoted and traded today but for delivery and payment on a specific future date.</w:t>
      </w:r>
    </w:p>
    <w:p w14:paraId="2E15677F" w14:textId="0553AC84" w:rsidR="00D3262A" w:rsidRPr="00064E41" w:rsidRDefault="00D3262A" w:rsidP="00D3262A">
      <w:pPr>
        <w:spacing w:line="360" w:lineRule="auto"/>
        <w:ind w:firstLine="720"/>
        <w:jc w:val="center"/>
        <w:rPr>
          <w:rFonts w:ascii="Candara" w:hAnsi="Candara"/>
          <w:sz w:val="24"/>
          <w:szCs w:val="24"/>
        </w:rPr>
      </w:pPr>
      <w:r>
        <w:rPr>
          <w:rFonts w:ascii="Candara" w:hAnsi="Candara"/>
          <w:noProof/>
          <w:sz w:val="24"/>
          <w:szCs w:val="24"/>
        </w:rPr>
        <w:drawing>
          <wp:inline distT="0" distB="0" distL="0" distR="0" wp14:anchorId="760DE9F0" wp14:editId="4CE2E4BA">
            <wp:extent cx="4572000" cy="1937557"/>
            <wp:effectExtent l="247650" t="0" r="9334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572000" cy="1937557"/>
                    </a:xfrm>
                    <a:prstGeom prst="rect">
                      <a:avLst/>
                    </a:prstGeom>
                    <a:ln>
                      <a:solidFill>
                        <a:srgbClr val="FF0000"/>
                      </a:solidFill>
                    </a:ln>
                    <a:effectLst>
                      <a:outerShdw blurRad="76200" dir="18900000" sy="23000" kx="-1200000" algn="bl" rotWithShape="0">
                        <a:prstClr val="black">
                          <a:alpha val="20000"/>
                        </a:prstClr>
                      </a:outerShdw>
                      <a:reflection blurRad="6350" stA="50000" endA="300" endPos="55000" dir="5400000" sy="-100000" algn="bl" rotWithShape="0"/>
                    </a:effectLst>
                    <a:scene3d>
                      <a:camera prst="isometricOffAxis1Top"/>
                      <a:lightRig rig="threePt" dir="t"/>
                    </a:scene3d>
                  </pic:spPr>
                </pic:pic>
              </a:graphicData>
            </a:graphic>
          </wp:inline>
        </w:drawing>
      </w:r>
    </w:p>
    <w:p w14:paraId="19D6D6C8" w14:textId="730FAB28" w:rsidR="00F2593B" w:rsidRPr="00335FD1" w:rsidRDefault="00CC459D" w:rsidP="00335FD1">
      <w:pPr>
        <w:spacing w:line="360" w:lineRule="auto"/>
        <w:ind w:firstLine="720"/>
        <w:jc w:val="both"/>
        <w:rPr>
          <w:rFonts w:ascii="Candara" w:hAnsi="Candara"/>
          <w:sz w:val="24"/>
          <w:szCs w:val="24"/>
        </w:rPr>
      </w:pPr>
      <w:r w:rsidRPr="00064E41">
        <w:rPr>
          <w:rFonts w:ascii="Candara" w:hAnsi="Candara"/>
          <w:sz w:val="24"/>
          <w:szCs w:val="24"/>
        </w:rPr>
        <w:lastRenderedPageBreak/>
        <w:t>In the retail currency exchange market, different buying and selling rates will be quoted by money dealers. Most trades are to or from the local currency. The buying rate is the rate at which money dealers will buy foreign currency, and the selling rate is the rate at which they will sell that currency. The quoted rates will incorporate an allowance for a dealer's margin (or profit) in trading, or else the margin may be recovered in the form of a commission or in some other way. Different rates may also be quoted for cash, a documentary transaction or for electronic transfers. The higher rate on documentary transactions has been justified as compensating for the additional time and cost of clearing the document. On the other hand, cash is available for resale immediately, but incurs security, storage, and transportation costs, and the cost of tying up capital in a stock of banknotes (bills).</w:t>
      </w:r>
    </w:p>
    <w:tbl>
      <w:tblPr>
        <w:tblStyle w:val="GridTable4-Accent1"/>
        <w:tblW w:w="0" w:type="auto"/>
        <w:jc w:val="right"/>
        <w:tblLook w:val="04A0" w:firstRow="1" w:lastRow="0" w:firstColumn="1" w:lastColumn="0" w:noHBand="0" w:noVBand="1"/>
      </w:tblPr>
      <w:tblGrid>
        <w:gridCol w:w="2304"/>
        <w:gridCol w:w="2304"/>
        <w:gridCol w:w="2304"/>
        <w:gridCol w:w="2304"/>
      </w:tblGrid>
      <w:tr w:rsidR="00F2593B" w14:paraId="2F0F7612" w14:textId="77777777" w:rsidTr="00015554">
        <w:trPr>
          <w:cnfStyle w:val="100000000000" w:firstRow="1" w:lastRow="0" w:firstColumn="0" w:lastColumn="0" w:oddVBand="0" w:evenVBand="0" w:oddHBand="0" w:evenHBand="0" w:firstRowFirstColumn="0" w:firstRowLastColumn="0" w:lastRowFirstColumn="0" w:lastRowLastColumn="0"/>
          <w:trHeight w:val="432"/>
          <w:jc w:val="right"/>
        </w:trPr>
        <w:tc>
          <w:tcPr>
            <w:cnfStyle w:val="001000000000" w:firstRow="0" w:lastRow="0" w:firstColumn="1" w:lastColumn="0" w:oddVBand="0" w:evenVBand="0" w:oddHBand="0" w:evenHBand="0" w:firstRowFirstColumn="0" w:firstRowLastColumn="0" w:lastRowFirstColumn="0" w:lastRowLastColumn="0"/>
            <w:tcW w:w="2304" w:type="dxa"/>
          </w:tcPr>
          <w:p w14:paraId="07B6A4E0" w14:textId="77777777" w:rsidR="00F2593B" w:rsidRPr="007A51E3" w:rsidRDefault="00F2593B" w:rsidP="007A51E3">
            <w:pPr>
              <w:spacing w:line="360" w:lineRule="auto"/>
              <w:jc w:val="center"/>
              <w:rPr>
                <w:rFonts w:ascii="Candara" w:hAnsi="Candara"/>
                <w:sz w:val="24"/>
                <w:szCs w:val="24"/>
              </w:rPr>
            </w:pPr>
            <w:r w:rsidRPr="007A51E3">
              <w:rPr>
                <w:rFonts w:ascii="Candara" w:hAnsi="Candara"/>
                <w:sz w:val="24"/>
                <w:szCs w:val="24"/>
              </w:rPr>
              <w:t>Month (2024)</w:t>
            </w:r>
          </w:p>
        </w:tc>
        <w:tc>
          <w:tcPr>
            <w:tcW w:w="2304" w:type="dxa"/>
          </w:tcPr>
          <w:p w14:paraId="04DFE405" w14:textId="77777777" w:rsidR="00F2593B" w:rsidRPr="007A51E3" w:rsidRDefault="00F2593B" w:rsidP="007A51E3">
            <w:pPr>
              <w:spacing w:line="360" w:lineRule="auto"/>
              <w:jc w:val="center"/>
              <w:cnfStyle w:val="100000000000" w:firstRow="1" w:lastRow="0" w:firstColumn="0" w:lastColumn="0" w:oddVBand="0" w:evenVBand="0" w:oddHBand="0" w:evenHBand="0" w:firstRowFirstColumn="0" w:firstRowLastColumn="0" w:lastRowFirstColumn="0" w:lastRowLastColumn="0"/>
              <w:rPr>
                <w:rFonts w:ascii="Candara" w:hAnsi="Candara"/>
                <w:sz w:val="24"/>
                <w:szCs w:val="24"/>
              </w:rPr>
            </w:pPr>
            <w:r w:rsidRPr="007A51E3">
              <w:rPr>
                <w:rFonts w:ascii="Candara" w:hAnsi="Candara"/>
                <w:sz w:val="24"/>
                <w:szCs w:val="24"/>
              </w:rPr>
              <w:t xml:space="preserve">USD </w:t>
            </w:r>
            <w:r w:rsidRPr="007A51E3">
              <w:rPr>
                <w:rFonts w:ascii="Calibri" w:hAnsi="Calibri"/>
                <w:sz w:val="24"/>
                <w:szCs w:val="24"/>
              </w:rPr>
              <w:t>→</w:t>
            </w:r>
            <w:r w:rsidRPr="007A51E3">
              <w:rPr>
                <w:rFonts w:ascii="Candara" w:hAnsi="Candara"/>
                <w:sz w:val="24"/>
                <w:szCs w:val="24"/>
              </w:rPr>
              <w:t xml:space="preserve"> TND</w:t>
            </w:r>
          </w:p>
        </w:tc>
        <w:tc>
          <w:tcPr>
            <w:tcW w:w="2304" w:type="dxa"/>
          </w:tcPr>
          <w:p w14:paraId="1C3B419A" w14:textId="77777777" w:rsidR="00F2593B" w:rsidRPr="007A51E3" w:rsidRDefault="00F2593B" w:rsidP="007A51E3">
            <w:pPr>
              <w:spacing w:line="360" w:lineRule="auto"/>
              <w:jc w:val="center"/>
              <w:cnfStyle w:val="100000000000" w:firstRow="1" w:lastRow="0" w:firstColumn="0" w:lastColumn="0" w:oddVBand="0" w:evenVBand="0" w:oddHBand="0" w:evenHBand="0" w:firstRowFirstColumn="0" w:firstRowLastColumn="0" w:lastRowFirstColumn="0" w:lastRowLastColumn="0"/>
              <w:rPr>
                <w:rFonts w:ascii="Candara" w:hAnsi="Candara"/>
                <w:sz w:val="24"/>
                <w:szCs w:val="24"/>
              </w:rPr>
            </w:pPr>
            <w:r w:rsidRPr="007A51E3">
              <w:rPr>
                <w:rFonts w:ascii="Candara" w:hAnsi="Candara"/>
                <w:sz w:val="24"/>
                <w:szCs w:val="24"/>
              </w:rPr>
              <w:t xml:space="preserve">USD </w:t>
            </w:r>
            <w:r w:rsidRPr="007A51E3">
              <w:rPr>
                <w:rFonts w:ascii="Calibri" w:hAnsi="Calibri"/>
                <w:sz w:val="24"/>
                <w:szCs w:val="24"/>
              </w:rPr>
              <w:t>→</w:t>
            </w:r>
            <w:r w:rsidRPr="007A51E3">
              <w:rPr>
                <w:rFonts w:ascii="Candara" w:hAnsi="Candara"/>
                <w:sz w:val="24"/>
                <w:szCs w:val="24"/>
              </w:rPr>
              <w:t xml:space="preserve"> TRL</w:t>
            </w:r>
          </w:p>
        </w:tc>
        <w:tc>
          <w:tcPr>
            <w:tcW w:w="2304" w:type="dxa"/>
          </w:tcPr>
          <w:p w14:paraId="285063C0" w14:textId="77777777" w:rsidR="00F2593B" w:rsidRPr="007A51E3" w:rsidRDefault="00F2593B" w:rsidP="007A51E3">
            <w:pPr>
              <w:spacing w:line="360" w:lineRule="auto"/>
              <w:jc w:val="center"/>
              <w:cnfStyle w:val="100000000000" w:firstRow="1" w:lastRow="0" w:firstColumn="0" w:lastColumn="0" w:oddVBand="0" w:evenVBand="0" w:oddHBand="0" w:evenHBand="0" w:firstRowFirstColumn="0" w:firstRowLastColumn="0" w:lastRowFirstColumn="0" w:lastRowLastColumn="0"/>
              <w:rPr>
                <w:rFonts w:ascii="Candara" w:hAnsi="Candara"/>
                <w:sz w:val="24"/>
                <w:szCs w:val="24"/>
              </w:rPr>
            </w:pPr>
            <w:r w:rsidRPr="007A51E3">
              <w:rPr>
                <w:rFonts w:ascii="Candara" w:hAnsi="Candara"/>
                <w:sz w:val="24"/>
                <w:szCs w:val="24"/>
              </w:rPr>
              <w:t xml:space="preserve">TND </w:t>
            </w:r>
            <w:r w:rsidRPr="007A51E3">
              <w:rPr>
                <w:rFonts w:ascii="Calibri" w:hAnsi="Calibri"/>
                <w:sz w:val="24"/>
                <w:szCs w:val="24"/>
              </w:rPr>
              <w:t>→</w:t>
            </w:r>
            <w:r w:rsidRPr="007A51E3">
              <w:rPr>
                <w:rFonts w:ascii="Candara" w:hAnsi="Candara"/>
                <w:sz w:val="24"/>
                <w:szCs w:val="24"/>
              </w:rPr>
              <w:t xml:space="preserve"> TRL</w:t>
            </w:r>
          </w:p>
        </w:tc>
      </w:tr>
      <w:tr w:rsidR="00F2593B" w14:paraId="43EC3F4B" w14:textId="77777777" w:rsidTr="00015554">
        <w:trPr>
          <w:cnfStyle w:val="000000100000" w:firstRow="0" w:lastRow="0" w:firstColumn="0" w:lastColumn="0" w:oddVBand="0" w:evenVBand="0" w:oddHBand="1" w:evenHBand="0" w:firstRowFirstColumn="0" w:firstRowLastColumn="0" w:lastRowFirstColumn="0" w:lastRowLastColumn="0"/>
          <w:trHeight w:val="432"/>
          <w:jc w:val="right"/>
        </w:trPr>
        <w:tc>
          <w:tcPr>
            <w:cnfStyle w:val="001000000000" w:firstRow="0" w:lastRow="0" w:firstColumn="1" w:lastColumn="0" w:oddVBand="0" w:evenVBand="0" w:oddHBand="0" w:evenHBand="0" w:firstRowFirstColumn="0" w:firstRowLastColumn="0" w:lastRowFirstColumn="0" w:lastRowLastColumn="0"/>
            <w:tcW w:w="2304" w:type="dxa"/>
          </w:tcPr>
          <w:p w14:paraId="7F3168A7" w14:textId="77777777" w:rsidR="00F2593B" w:rsidRDefault="00F2593B" w:rsidP="007A51E3">
            <w:pPr>
              <w:spacing w:line="360" w:lineRule="auto"/>
              <w:jc w:val="center"/>
              <w:rPr>
                <w:rFonts w:ascii="Candara" w:hAnsi="Candara"/>
                <w:sz w:val="24"/>
                <w:szCs w:val="24"/>
              </w:rPr>
            </w:pPr>
            <w:r>
              <w:rPr>
                <w:rFonts w:ascii="Candara" w:hAnsi="Candara"/>
                <w:sz w:val="24"/>
                <w:szCs w:val="24"/>
              </w:rPr>
              <w:t>January</w:t>
            </w:r>
          </w:p>
        </w:tc>
        <w:tc>
          <w:tcPr>
            <w:tcW w:w="2304" w:type="dxa"/>
          </w:tcPr>
          <w:p w14:paraId="2588BFE3" w14:textId="77777777" w:rsidR="00F2593B" w:rsidRDefault="00F2593B" w:rsidP="007A51E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Pr>
                <w:rFonts w:ascii="Candara" w:hAnsi="Candara"/>
                <w:sz w:val="24"/>
                <w:szCs w:val="24"/>
              </w:rPr>
              <w:t>3.117</w:t>
            </w:r>
          </w:p>
        </w:tc>
        <w:tc>
          <w:tcPr>
            <w:tcW w:w="2304" w:type="dxa"/>
          </w:tcPr>
          <w:p w14:paraId="0A362CA1" w14:textId="77777777" w:rsidR="00F2593B" w:rsidRDefault="00F2593B" w:rsidP="007A51E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Pr>
                <w:rFonts w:ascii="Candara" w:hAnsi="Candara"/>
                <w:sz w:val="24"/>
                <w:szCs w:val="24"/>
              </w:rPr>
              <w:t>30.362</w:t>
            </w:r>
          </w:p>
        </w:tc>
        <w:tc>
          <w:tcPr>
            <w:tcW w:w="2304" w:type="dxa"/>
          </w:tcPr>
          <w:p w14:paraId="5B5AC2B3" w14:textId="77777777" w:rsidR="00F2593B" w:rsidRDefault="00F2593B" w:rsidP="007A51E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Pr>
                <w:rFonts w:ascii="Candara" w:hAnsi="Candara"/>
                <w:sz w:val="24"/>
                <w:szCs w:val="24"/>
              </w:rPr>
              <w:fldChar w:fldCharType="begin"/>
            </w:r>
            <w:r>
              <w:rPr>
                <w:rFonts w:ascii="Candara" w:hAnsi="Candara"/>
                <w:sz w:val="24"/>
                <w:szCs w:val="24"/>
              </w:rPr>
              <w:instrText xml:space="preserve"> =c2/b2 \# "0.00" </w:instrText>
            </w:r>
            <w:r>
              <w:rPr>
                <w:rFonts w:ascii="Candara" w:hAnsi="Candara"/>
                <w:sz w:val="24"/>
                <w:szCs w:val="24"/>
              </w:rPr>
              <w:fldChar w:fldCharType="separate"/>
            </w:r>
            <w:r>
              <w:rPr>
                <w:rFonts w:ascii="Candara" w:hAnsi="Candara"/>
                <w:noProof/>
                <w:sz w:val="24"/>
                <w:szCs w:val="24"/>
              </w:rPr>
              <w:t>9.74</w:t>
            </w:r>
            <w:r>
              <w:rPr>
                <w:rFonts w:ascii="Candara" w:hAnsi="Candara"/>
                <w:sz w:val="24"/>
                <w:szCs w:val="24"/>
              </w:rPr>
              <w:fldChar w:fldCharType="end"/>
            </w:r>
          </w:p>
        </w:tc>
      </w:tr>
      <w:tr w:rsidR="00F2593B" w14:paraId="26A42C08" w14:textId="77777777" w:rsidTr="00015554">
        <w:trPr>
          <w:trHeight w:val="432"/>
          <w:jc w:val="right"/>
        </w:trPr>
        <w:tc>
          <w:tcPr>
            <w:cnfStyle w:val="001000000000" w:firstRow="0" w:lastRow="0" w:firstColumn="1" w:lastColumn="0" w:oddVBand="0" w:evenVBand="0" w:oddHBand="0" w:evenHBand="0" w:firstRowFirstColumn="0" w:firstRowLastColumn="0" w:lastRowFirstColumn="0" w:lastRowLastColumn="0"/>
            <w:tcW w:w="2304" w:type="dxa"/>
          </w:tcPr>
          <w:p w14:paraId="5944FA29" w14:textId="77777777" w:rsidR="00F2593B" w:rsidRDefault="00F2593B" w:rsidP="007A51E3">
            <w:pPr>
              <w:spacing w:line="360" w:lineRule="auto"/>
              <w:jc w:val="center"/>
              <w:rPr>
                <w:rFonts w:ascii="Candara" w:hAnsi="Candara"/>
                <w:sz w:val="24"/>
                <w:szCs w:val="24"/>
              </w:rPr>
            </w:pPr>
            <w:r>
              <w:rPr>
                <w:rFonts w:ascii="Candara" w:hAnsi="Candara"/>
                <w:sz w:val="24"/>
                <w:szCs w:val="24"/>
              </w:rPr>
              <w:t>February</w:t>
            </w:r>
          </w:p>
        </w:tc>
        <w:tc>
          <w:tcPr>
            <w:tcW w:w="2304" w:type="dxa"/>
          </w:tcPr>
          <w:p w14:paraId="463DCF89" w14:textId="77777777" w:rsidR="00F2593B" w:rsidRDefault="00F2593B" w:rsidP="007A51E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ndara" w:hAnsi="Candara"/>
                <w:sz w:val="24"/>
                <w:szCs w:val="24"/>
              </w:rPr>
            </w:pPr>
            <w:r>
              <w:rPr>
                <w:rFonts w:ascii="Candara" w:hAnsi="Candara"/>
                <w:sz w:val="24"/>
                <w:szCs w:val="24"/>
              </w:rPr>
              <w:t>3.120</w:t>
            </w:r>
          </w:p>
        </w:tc>
        <w:tc>
          <w:tcPr>
            <w:tcW w:w="2304" w:type="dxa"/>
          </w:tcPr>
          <w:p w14:paraId="4C4F900A" w14:textId="77777777" w:rsidR="00F2593B" w:rsidRDefault="00F2593B" w:rsidP="007A51E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ndara" w:hAnsi="Candara"/>
                <w:sz w:val="24"/>
                <w:szCs w:val="24"/>
              </w:rPr>
            </w:pPr>
            <w:r>
              <w:rPr>
                <w:rFonts w:ascii="Candara" w:hAnsi="Candara"/>
                <w:sz w:val="24"/>
                <w:szCs w:val="24"/>
              </w:rPr>
              <w:t>31.218</w:t>
            </w:r>
          </w:p>
        </w:tc>
        <w:tc>
          <w:tcPr>
            <w:tcW w:w="2304" w:type="dxa"/>
          </w:tcPr>
          <w:p w14:paraId="23559E3C" w14:textId="77777777" w:rsidR="00F2593B" w:rsidRDefault="00F2593B" w:rsidP="007A51E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ndara" w:hAnsi="Candara"/>
                <w:sz w:val="24"/>
                <w:szCs w:val="24"/>
              </w:rPr>
            </w:pPr>
            <w:r>
              <w:rPr>
                <w:rFonts w:ascii="Candara" w:hAnsi="Candara"/>
                <w:sz w:val="24"/>
                <w:szCs w:val="24"/>
              </w:rPr>
              <w:fldChar w:fldCharType="begin"/>
            </w:r>
            <w:r>
              <w:rPr>
                <w:rFonts w:ascii="Candara" w:hAnsi="Candara"/>
                <w:sz w:val="24"/>
                <w:szCs w:val="24"/>
              </w:rPr>
              <w:instrText xml:space="preserve"> =c3/b3 \# "0.00" </w:instrText>
            </w:r>
            <w:r>
              <w:rPr>
                <w:rFonts w:ascii="Candara" w:hAnsi="Candara"/>
                <w:sz w:val="24"/>
                <w:szCs w:val="24"/>
              </w:rPr>
              <w:fldChar w:fldCharType="separate"/>
            </w:r>
            <w:r>
              <w:rPr>
                <w:rFonts w:ascii="Candara" w:hAnsi="Candara"/>
                <w:noProof/>
                <w:sz w:val="24"/>
                <w:szCs w:val="24"/>
              </w:rPr>
              <w:t>10.01</w:t>
            </w:r>
            <w:r>
              <w:rPr>
                <w:rFonts w:ascii="Candara" w:hAnsi="Candara"/>
                <w:sz w:val="24"/>
                <w:szCs w:val="24"/>
              </w:rPr>
              <w:fldChar w:fldCharType="end"/>
            </w:r>
          </w:p>
        </w:tc>
      </w:tr>
      <w:tr w:rsidR="00F2593B" w14:paraId="1609C631" w14:textId="77777777" w:rsidTr="00015554">
        <w:trPr>
          <w:cnfStyle w:val="000000100000" w:firstRow="0" w:lastRow="0" w:firstColumn="0" w:lastColumn="0" w:oddVBand="0" w:evenVBand="0" w:oddHBand="1" w:evenHBand="0" w:firstRowFirstColumn="0" w:firstRowLastColumn="0" w:lastRowFirstColumn="0" w:lastRowLastColumn="0"/>
          <w:trHeight w:val="432"/>
          <w:jc w:val="right"/>
        </w:trPr>
        <w:tc>
          <w:tcPr>
            <w:cnfStyle w:val="001000000000" w:firstRow="0" w:lastRow="0" w:firstColumn="1" w:lastColumn="0" w:oddVBand="0" w:evenVBand="0" w:oddHBand="0" w:evenHBand="0" w:firstRowFirstColumn="0" w:firstRowLastColumn="0" w:lastRowFirstColumn="0" w:lastRowLastColumn="0"/>
            <w:tcW w:w="2304" w:type="dxa"/>
          </w:tcPr>
          <w:p w14:paraId="0339E648" w14:textId="77777777" w:rsidR="00F2593B" w:rsidRDefault="00F2593B" w:rsidP="007A51E3">
            <w:pPr>
              <w:spacing w:line="360" w:lineRule="auto"/>
              <w:jc w:val="center"/>
              <w:rPr>
                <w:rFonts w:ascii="Candara" w:hAnsi="Candara"/>
                <w:sz w:val="24"/>
                <w:szCs w:val="24"/>
              </w:rPr>
            </w:pPr>
            <w:r>
              <w:rPr>
                <w:rFonts w:ascii="Candara" w:hAnsi="Candara"/>
                <w:sz w:val="24"/>
                <w:szCs w:val="24"/>
              </w:rPr>
              <w:t>April</w:t>
            </w:r>
          </w:p>
        </w:tc>
        <w:tc>
          <w:tcPr>
            <w:tcW w:w="2304" w:type="dxa"/>
          </w:tcPr>
          <w:p w14:paraId="5F44148C" w14:textId="77777777" w:rsidR="00F2593B" w:rsidRDefault="00F2593B" w:rsidP="007A51E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Pr>
                <w:rFonts w:ascii="Candara" w:hAnsi="Candara"/>
                <w:sz w:val="24"/>
                <w:szCs w:val="24"/>
              </w:rPr>
              <w:t>3.145</w:t>
            </w:r>
          </w:p>
        </w:tc>
        <w:tc>
          <w:tcPr>
            <w:tcW w:w="2304" w:type="dxa"/>
          </w:tcPr>
          <w:p w14:paraId="51D52823" w14:textId="77777777" w:rsidR="00F2593B" w:rsidRDefault="00F2593B" w:rsidP="007A51E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Pr>
                <w:rFonts w:ascii="Candara" w:hAnsi="Candara"/>
                <w:sz w:val="24"/>
                <w:szCs w:val="24"/>
              </w:rPr>
              <w:t>32.453</w:t>
            </w:r>
          </w:p>
        </w:tc>
        <w:tc>
          <w:tcPr>
            <w:tcW w:w="2304" w:type="dxa"/>
          </w:tcPr>
          <w:p w14:paraId="7971990F" w14:textId="77777777" w:rsidR="00F2593B" w:rsidRDefault="00F2593B" w:rsidP="007A51E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Pr>
                <w:rFonts w:ascii="Candara" w:hAnsi="Candara"/>
                <w:sz w:val="24"/>
                <w:szCs w:val="24"/>
              </w:rPr>
              <w:fldChar w:fldCharType="begin"/>
            </w:r>
            <w:r>
              <w:rPr>
                <w:rFonts w:ascii="Candara" w:hAnsi="Candara"/>
                <w:sz w:val="24"/>
                <w:szCs w:val="24"/>
              </w:rPr>
              <w:instrText xml:space="preserve"> =c5/b5 \# "0.00" </w:instrText>
            </w:r>
            <w:r>
              <w:rPr>
                <w:rFonts w:ascii="Candara" w:hAnsi="Candara"/>
                <w:sz w:val="24"/>
                <w:szCs w:val="24"/>
              </w:rPr>
              <w:fldChar w:fldCharType="separate"/>
            </w:r>
            <w:r>
              <w:rPr>
                <w:rFonts w:ascii="Candara" w:hAnsi="Candara"/>
                <w:noProof/>
                <w:sz w:val="24"/>
                <w:szCs w:val="24"/>
              </w:rPr>
              <w:t>10.32</w:t>
            </w:r>
            <w:r>
              <w:rPr>
                <w:rFonts w:ascii="Candara" w:hAnsi="Candara"/>
                <w:sz w:val="24"/>
                <w:szCs w:val="24"/>
              </w:rPr>
              <w:fldChar w:fldCharType="end"/>
            </w:r>
          </w:p>
        </w:tc>
      </w:tr>
      <w:tr w:rsidR="00F2593B" w14:paraId="654BB567" w14:textId="77777777" w:rsidTr="00015554">
        <w:trPr>
          <w:trHeight w:val="432"/>
          <w:jc w:val="right"/>
        </w:trPr>
        <w:tc>
          <w:tcPr>
            <w:cnfStyle w:val="001000000000" w:firstRow="0" w:lastRow="0" w:firstColumn="1" w:lastColumn="0" w:oddVBand="0" w:evenVBand="0" w:oddHBand="0" w:evenHBand="0" w:firstRowFirstColumn="0" w:firstRowLastColumn="0" w:lastRowFirstColumn="0" w:lastRowLastColumn="0"/>
            <w:tcW w:w="2304" w:type="dxa"/>
          </w:tcPr>
          <w:p w14:paraId="10051574" w14:textId="77777777" w:rsidR="00F2593B" w:rsidRDefault="00F2593B" w:rsidP="007A51E3">
            <w:pPr>
              <w:spacing w:line="360" w:lineRule="auto"/>
              <w:jc w:val="center"/>
              <w:rPr>
                <w:rFonts w:ascii="Candara" w:hAnsi="Candara"/>
                <w:sz w:val="24"/>
                <w:szCs w:val="24"/>
              </w:rPr>
            </w:pPr>
            <w:r>
              <w:rPr>
                <w:rFonts w:ascii="Candara" w:hAnsi="Candara"/>
                <w:sz w:val="24"/>
                <w:szCs w:val="24"/>
              </w:rPr>
              <w:t>May</w:t>
            </w:r>
          </w:p>
        </w:tc>
        <w:tc>
          <w:tcPr>
            <w:tcW w:w="2304" w:type="dxa"/>
          </w:tcPr>
          <w:p w14:paraId="2E14B9D7" w14:textId="77777777" w:rsidR="00F2593B" w:rsidRDefault="00F2593B" w:rsidP="007A51E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ndara" w:hAnsi="Candara"/>
                <w:sz w:val="24"/>
                <w:szCs w:val="24"/>
              </w:rPr>
            </w:pPr>
            <w:r>
              <w:rPr>
                <w:rFonts w:ascii="Candara" w:hAnsi="Candara"/>
                <w:sz w:val="24"/>
                <w:szCs w:val="24"/>
              </w:rPr>
              <w:t>3.121</w:t>
            </w:r>
          </w:p>
        </w:tc>
        <w:tc>
          <w:tcPr>
            <w:tcW w:w="2304" w:type="dxa"/>
          </w:tcPr>
          <w:p w14:paraId="6C2A3782" w14:textId="77777777" w:rsidR="00F2593B" w:rsidRDefault="00F2593B" w:rsidP="007A51E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ndara" w:hAnsi="Candara"/>
                <w:sz w:val="24"/>
                <w:szCs w:val="24"/>
              </w:rPr>
            </w:pPr>
            <w:r>
              <w:rPr>
                <w:rFonts w:ascii="Candara" w:hAnsi="Candara"/>
                <w:sz w:val="24"/>
                <w:szCs w:val="24"/>
              </w:rPr>
              <w:t>32.255</w:t>
            </w:r>
          </w:p>
        </w:tc>
        <w:tc>
          <w:tcPr>
            <w:tcW w:w="2304" w:type="dxa"/>
          </w:tcPr>
          <w:p w14:paraId="2AA05E3B" w14:textId="77777777" w:rsidR="00F2593B" w:rsidRDefault="00F2593B" w:rsidP="007A51E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ndara" w:hAnsi="Candara"/>
                <w:sz w:val="24"/>
                <w:szCs w:val="24"/>
              </w:rPr>
            </w:pPr>
            <w:r>
              <w:rPr>
                <w:rFonts w:ascii="Candara" w:hAnsi="Candara"/>
                <w:sz w:val="24"/>
                <w:szCs w:val="24"/>
              </w:rPr>
              <w:fldChar w:fldCharType="begin"/>
            </w:r>
            <w:r>
              <w:rPr>
                <w:rFonts w:ascii="Candara" w:hAnsi="Candara"/>
                <w:sz w:val="24"/>
                <w:szCs w:val="24"/>
              </w:rPr>
              <w:instrText xml:space="preserve"> =c6/b6 \# "0.00" </w:instrText>
            </w:r>
            <w:r>
              <w:rPr>
                <w:rFonts w:ascii="Candara" w:hAnsi="Candara"/>
                <w:sz w:val="24"/>
                <w:szCs w:val="24"/>
              </w:rPr>
              <w:fldChar w:fldCharType="separate"/>
            </w:r>
            <w:r>
              <w:rPr>
                <w:rFonts w:ascii="Candara" w:hAnsi="Candara"/>
                <w:noProof/>
                <w:sz w:val="24"/>
                <w:szCs w:val="24"/>
              </w:rPr>
              <w:t>10.33</w:t>
            </w:r>
            <w:r>
              <w:rPr>
                <w:rFonts w:ascii="Candara" w:hAnsi="Candara"/>
                <w:sz w:val="24"/>
                <w:szCs w:val="24"/>
              </w:rPr>
              <w:fldChar w:fldCharType="end"/>
            </w:r>
          </w:p>
        </w:tc>
      </w:tr>
      <w:tr w:rsidR="00F2593B" w14:paraId="19AF872D" w14:textId="77777777" w:rsidTr="00015554">
        <w:trPr>
          <w:cnfStyle w:val="000000100000" w:firstRow="0" w:lastRow="0" w:firstColumn="0" w:lastColumn="0" w:oddVBand="0" w:evenVBand="0" w:oddHBand="1" w:evenHBand="0" w:firstRowFirstColumn="0" w:firstRowLastColumn="0" w:lastRowFirstColumn="0" w:lastRowLastColumn="0"/>
          <w:trHeight w:val="432"/>
          <w:jc w:val="right"/>
        </w:trPr>
        <w:tc>
          <w:tcPr>
            <w:cnfStyle w:val="001000000000" w:firstRow="0" w:lastRow="0" w:firstColumn="1" w:lastColumn="0" w:oddVBand="0" w:evenVBand="0" w:oddHBand="0" w:evenHBand="0" w:firstRowFirstColumn="0" w:firstRowLastColumn="0" w:lastRowFirstColumn="0" w:lastRowLastColumn="0"/>
            <w:tcW w:w="2304" w:type="dxa"/>
          </w:tcPr>
          <w:p w14:paraId="247B248F" w14:textId="77777777" w:rsidR="00F2593B" w:rsidRDefault="00F2593B" w:rsidP="007A51E3">
            <w:pPr>
              <w:spacing w:line="360" w:lineRule="auto"/>
              <w:jc w:val="center"/>
              <w:rPr>
                <w:rFonts w:ascii="Candara" w:hAnsi="Candara"/>
                <w:sz w:val="24"/>
                <w:szCs w:val="24"/>
              </w:rPr>
            </w:pPr>
            <w:r>
              <w:rPr>
                <w:rFonts w:ascii="Candara" w:hAnsi="Candara"/>
                <w:sz w:val="24"/>
                <w:szCs w:val="24"/>
              </w:rPr>
              <w:t>March</w:t>
            </w:r>
          </w:p>
        </w:tc>
        <w:tc>
          <w:tcPr>
            <w:tcW w:w="2304" w:type="dxa"/>
          </w:tcPr>
          <w:p w14:paraId="23364A42" w14:textId="77777777" w:rsidR="00F2593B" w:rsidRDefault="00F2593B" w:rsidP="007A51E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Pr>
                <w:rFonts w:ascii="Candara" w:hAnsi="Candara"/>
                <w:sz w:val="24"/>
                <w:szCs w:val="24"/>
              </w:rPr>
              <w:t>3.126</w:t>
            </w:r>
          </w:p>
        </w:tc>
        <w:tc>
          <w:tcPr>
            <w:tcW w:w="2304" w:type="dxa"/>
          </w:tcPr>
          <w:p w14:paraId="74CB8450" w14:textId="77777777" w:rsidR="00F2593B" w:rsidRDefault="00F2593B" w:rsidP="007A51E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Pr>
                <w:rFonts w:ascii="Candara" w:hAnsi="Candara"/>
                <w:sz w:val="24"/>
                <w:szCs w:val="24"/>
              </w:rPr>
              <w:t>32.375</w:t>
            </w:r>
          </w:p>
        </w:tc>
        <w:tc>
          <w:tcPr>
            <w:tcW w:w="2304" w:type="dxa"/>
          </w:tcPr>
          <w:p w14:paraId="3E9FF610" w14:textId="77777777" w:rsidR="00F2593B" w:rsidRDefault="00F2593B" w:rsidP="007A51E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Pr>
                <w:rFonts w:ascii="Candara" w:hAnsi="Candara"/>
                <w:sz w:val="24"/>
                <w:szCs w:val="24"/>
              </w:rPr>
              <w:fldChar w:fldCharType="begin"/>
            </w:r>
            <w:r>
              <w:rPr>
                <w:rFonts w:ascii="Candara" w:hAnsi="Candara"/>
                <w:sz w:val="24"/>
                <w:szCs w:val="24"/>
              </w:rPr>
              <w:instrText xml:space="preserve"> =c4/b4 \# "0.00" </w:instrText>
            </w:r>
            <w:r>
              <w:rPr>
                <w:rFonts w:ascii="Candara" w:hAnsi="Candara"/>
                <w:sz w:val="24"/>
                <w:szCs w:val="24"/>
              </w:rPr>
              <w:fldChar w:fldCharType="separate"/>
            </w:r>
            <w:r>
              <w:rPr>
                <w:rFonts w:ascii="Candara" w:hAnsi="Candara"/>
                <w:noProof/>
                <w:sz w:val="24"/>
                <w:szCs w:val="24"/>
              </w:rPr>
              <w:t>10.36</w:t>
            </w:r>
            <w:r>
              <w:rPr>
                <w:rFonts w:ascii="Candara" w:hAnsi="Candara"/>
                <w:sz w:val="24"/>
                <w:szCs w:val="24"/>
              </w:rPr>
              <w:fldChar w:fldCharType="end"/>
            </w:r>
          </w:p>
        </w:tc>
      </w:tr>
      <w:tr w:rsidR="00F2593B" w14:paraId="41A98E92" w14:textId="77777777" w:rsidTr="00015554">
        <w:trPr>
          <w:trHeight w:val="432"/>
          <w:jc w:val="right"/>
        </w:trPr>
        <w:tc>
          <w:tcPr>
            <w:cnfStyle w:val="001000000000" w:firstRow="0" w:lastRow="0" w:firstColumn="1" w:lastColumn="0" w:oddVBand="0" w:evenVBand="0" w:oddHBand="0" w:evenHBand="0" w:firstRowFirstColumn="0" w:firstRowLastColumn="0" w:lastRowFirstColumn="0" w:lastRowLastColumn="0"/>
            <w:tcW w:w="2304" w:type="dxa"/>
          </w:tcPr>
          <w:p w14:paraId="7DE18822" w14:textId="77777777" w:rsidR="00F2593B" w:rsidRDefault="00F2593B" w:rsidP="007A51E3">
            <w:pPr>
              <w:spacing w:line="360" w:lineRule="auto"/>
              <w:jc w:val="center"/>
              <w:rPr>
                <w:rFonts w:ascii="Candara" w:hAnsi="Candara"/>
                <w:sz w:val="24"/>
                <w:szCs w:val="24"/>
              </w:rPr>
            </w:pPr>
            <w:r>
              <w:rPr>
                <w:rFonts w:ascii="Candara" w:hAnsi="Candara"/>
                <w:sz w:val="24"/>
                <w:szCs w:val="24"/>
              </w:rPr>
              <w:t>June</w:t>
            </w:r>
          </w:p>
        </w:tc>
        <w:tc>
          <w:tcPr>
            <w:tcW w:w="2304" w:type="dxa"/>
          </w:tcPr>
          <w:p w14:paraId="503088CC" w14:textId="77777777" w:rsidR="00F2593B" w:rsidRDefault="00F2593B" w:rsidP="007A51E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ndara" w:hAnsi="Candara"/>
                <w:sz w:val="24"/>
                <w:szCs w:val="24"/>
              </w:rPr>
            </w:pPr>
            <w:r>
              <w:rPr>
                <w:rFonts w:ascii="Candara" w:hAnsi="Candara"/>
                <w:sz w:val="24"/>
                <w:szCs w:val="24"/>
              </w:rPr>
              <w:t>3.143</w:t>
            </w:r>
          </w:p>
        </w:tc>
        <w:tc>
          <w:tcPr>
            <w:tcW w:w="2304" w:type="dxa"/>
          </w:tcPr>
          <w:p w14:paraId="70FCCB1B" w14:textId="77777777" w:rsidR="00F2593B" w:rsidRDefault="00F2593B" w:rsidP="007A51E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ndara" w:hAnsi="Candara"/>
                <w:sz w:val="24"/>
                <w:szCs w:val="24"/>
              </w:rPr>
            </w:pPr>
            <w:r>
              <w:rPr>
                <w:rFonts w:ascii="Candara" w:hAnsi="Candara"/>
                <w:sz w:val="24"/>
                <w:szCs w:val="24"/>
              </w:rPr>
              <w:t>32.756</w:t>
            </w:r>
          </w:p>
        </w:tc>
        <w:tc>
          <w:tcPr>
            <w:tcW w:w="2304" w:type="dxa"/>
          </w:tcPr>
          <w:p w14:paraId="2D08B236" w14:textId="77777777" w:rsidR="00F2593B" w:rsidRDefault="00F2593B" w:rsidP="007A51E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ndara" w:hAnsi="Candara"/>
                <w:sz w:val="24"/>
                <w:szCs w:val="24"/>
              </w:rPr>
            </w:pPr>
            <w:r>
              <w:rPr>
                <w:rFonts w:ascii="Candara" w:hAnsi="Candara"/>
                <w:sz w:val="24"/>
                <w:szCs w:val="24"/>
              </w:rPr>
              <w:fldChar w:fldCharType="begin"/>
            </w:r>
            <w:r>
              <w:rPr>
                <w:rFonts w:ascii="Candara" w:hAnsi="Candara"/>
                <w:sz w:val="24"/>
                <w:szCs w:val="24"/>
              </w:rPr>
              <w:instrText xml:space="preserve"> =c7/b7 \# "0.00" </w:instrText>
            </w:r>
            <w:r>
              <w:rPr>
                <w:rFonts w:ascii="Candara" w:hAnsi="Candara"/>
                <w:sz w:val="24"/>
                <w:szCs w:val="24"/>
              </w:rPr>
              <w:fldChar w:fldCharType="separate"/>
            </w:r>
            <w:r>
              <w:rPr>
                <w:rFonts w:ascii="Candara" w:hAnsi="Candara"/>
                <w:noProof/>
                <w:sz w:val="24"/>
                <w:szCs w:val="24"/>
              </w:rPr>
              <w:t>10.42</w:t>
            </w:r>
            <w:r>
              <w:rPr>
                <w:rFonts w:ascii="Candara" w:hAnsi="Candara"/>
                <w:sz w:val="24"/>
                <w:szCs w:val="24"/>
              </w:rPr>
              <w:fldChar w:fldCharType="end"/>
            </w:r>
          </w:p>
        </w:tc>
      </w:tr>
      <w:tr w:rsidR="00F2593B" w14:paraId="6F5BD869" w14:textId="77777777" w:rsidTr="00015554">
        <w:trPr>
          <w:cnfStyle w:val="000000100000" w:firstRow="0" w:lastRow="0" w:firstColumn="0" w:lastColumn="0" w:oddVBand="0" w:evenVBand="0" w:oddHBand="1" w:evenHBand="0" w:firstRowFirstColumn="0" w:firstRowLastColumn="0" w:lastRowFirstColumn="0" w:lastRowLastColumn="0"/>
          <w:trHeight w:val="432"/>
          <w:jc w:val="right"/>
        </w:trPr>
        <w:tc>
          <w:tcPr>
            <w:cnfStyle w:val="001000000000" w:firstRow="0" w:lastRow="0" w:firstColumn="1" w:lastColumn="0" w:oddVBand="0" w:evenVBand="0" w:oddHBand="0" w:evenHBand="0" w:firstRowFirstColumn="0" w:firstRowLastColumn="0" w:lastRowFirstColumn="0" w:lastRowLastColumn="0"/>
            <w:tcW w:w="2304" w:type="dxa"/>
          </w:tcPr>
          <w:p w14:paraId="20CF3F6C" w14:textId="77777777" w:rsidR="00F2593B" w:rsidRDefault="00F2593B" w:rsidP="007A51E3">
            <w:pPr>
              <w:spacing w:line="360" w:lineRule="auto"/>
              <w:jc w:val="center"/>
              <w:rPr>
                <w:rFonts w:ascii="Candara" w:hAnsi="Candara"/>
                <w:sz w:val="24"/>
                <w:szCs w:val="24"/>
              </w:rPr>
            </w:pPr>
            <w:r>
              <w:rPr>
                <w:rFonts w:ascii="Candara" w:hAnsi="Candara"/>
                <w:sz w:val="24"/>
                <w:szCs w:val="24"/>
              </w:rPr>
              <w:t>July</w:t>
            </w:r>
          </w:p>
        </w:tc>
        <w:tc>
          <w:tcPr>
            <w:tcW w:w="2304" w:type="dxa"/>
          </w:tcPr>
          <w:p w14:paraId="49C0D78B" w14:textId="77777777" w:rsidR="00F2593B" w:rsidRDefault="00F2593B" w:rsidP="007A51E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Pr>
                <w:rFonts w:ascii="Candara" w:hAnsi="Candara"/>
                <w:sz w:val="24"/>
                <w:szCs w:val="24"/>
              </w:rPr>
              <w:t>3.105</w:t>
            </w:r>
          </w:p>
        </w:tc>
        <w:tc>
          <w:tcPr>
            <w:tcW w:w="2304" w:type="dxa"/>
          </w:tcPr>
          <w:p w14:paraId="0619CA03" w14:textId="77777777" w:rsidR="00F2593B" w:rsidRDefault="00F2593B" w:rsidP="007A51E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Pr>
                <w:rFonts w:ascii="Candara" w:hAnsi="Candara"/>
                <w:sz w:val="24"/>
                <w:szCs w:val="24"/>
              </w:rPr>
              <w:t>33.115</w:t>
            </w:r>
          </w:p>
        </w:tc>
        <w:tc>
          <w:tcPr>
            <w:tcW w:w="2304" w:type="dxa"/>
          </w:tcPr>
          <w:p w14:paraId="266798C1" w14:textId="77777777" w:rsidR="00F2593B" w:rsidRDefault="00F2593B" w:rsidP="007A51E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Pr>
                <w:rFonts w:ascii="Candara" w:hAnsi="Candara"/>
                <w:sz w:val="24"/>
                <w:szCs w:val="24"/>
              </w:rPr>
              <w:fldChar w:fldCharType="begin"/>
            </w:r>
            <w:r>
              <w:rPr>
                <w:rFonts w:ascii="Candara" w:hAnsi="Candara"/>
                <w:sz w:val="24"/>
                <w:szCs w:val="24"/>
              </w:rPr>
              <w:instrText xml:space="preserve"> =c8/b8 \# "0.00" </w:instrText>
            </w:r>
            <w:r>
              <w:rPr>
                <w:rFonts w:ascii="Candara" w:hAnsi="Candara"/>
                <w:sz w:val="24"/>
                <w:szCs w:val="24"/>
              </w:rPr>
              <w:fldChar w:fldCharType="separate"/>
            </w:r>
            <w:r>
              <w:rPr>
                <w:rFonts w:ascii="Candara" w:hAnsi="Candara"/>
                <w:noProof/>
                <w:sz w:val="24"/>
                <w:szCs w:val="24"/>
              </w:rPr>
              <w:t>10.67</w:t>
            </w:r>
            <w:r>
              <w:rPr>
                <w:rFonts w:ascii="Candara" w:hAnsi="Candara"/>
                <w:sz w:val="24"/>
                <w:szCs w:val="24"/>
              </w:rPr>
              <w:fldChar w:fldCharType="end"/>
            </w:r>
          </w:p>
        </w:tc>
      </w:tr>
      <w:tr w:rsidR="00F2593B" w14:paraId="67089FF8" w14:textId="77777777" w:rsidTr="00015554">
        <w:trPr>
          <w:trHeight w:val="432"/>
          <w:jc w:val="right"/>
        </w:trPr>
        <w:tc>
          <w:tcPr>
            <w:cnfStyle w:val="001000000000" w:firstRow="0" w:lastRow="0" w:firstColumn="1" w:lastColumn="0" w:oddVBand="0" w:evenVBand="0" w:oddHBand="0" w:evenHBand="0" w:firstRowFirstColumn="0" w:firstRowLastColumn="0" w:lastRowFirstColumn="0" w:lastRowLastColumn="0"/>
            <w:tcW w:w="2304" w:type="dxa"/>
          </w:tcPr>
          <w:p w14:paraId="318A2C1B" w14:textId="77777777" w:rsidR="00F2593B" w:rsidRDefault="00F2593B" w:rsidP="007A51E3">
            <w:pPr>
              <w:spacing w:line="360" w:lineRule="auto"/>
              <w:jc w:val="center"/>
              <w:rPr>
                <w:rFonts w:ascii="Candara" w:hAnsi="Candara"/>
                <w:sz w:val="24"/>
                <w:szCs w:val="24"/>
              </w:rPr>
            </w:pPr>
            <w:r>
              <w:rPr>
                <w:rFonts w:ascii="Candara" w:hAnsi="Candara"/>
                <w:sz w:val="24"/>
                <w:szCs w:val="24"/>
              </w:rPr>
              <w:t>August</w:t>
            </w:r>
          </w:p>
        </w:tc>
        <w:tc>
          <w:tcPr>
            <w:tcW w:w="2304" w:type="dxa"/>
          </w:tcPr>
          <w:p w14:paraId="1CCADA4F" w14:textId="77777777" w:rsidR="00F2593B" w:rsidRDefault="00F2593B" w:rsidP="007A51E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ndara" w:hAnsi="Candara"/>
                <w:sz w:val="24"/>
                <w:szCs w:val="24"/>
              </w:rPr>
            </w:pPr>
            <w:r>
              <w:rPr>
                <w:rFonts w:ascii="Candara" w:hAnsi="Candara"/>
                <w:sz w:val="24"/>
                <w:szCs w:val="24"/>
              </w:rPr>
              <w:t>3.055</w:t>
            </w:r>
          </w:p>
        </w:tc>
        <w:tc>
          <w:tcPr>
            <w:tcW w:w="2304" w:type="dxa"/>
          </w:tcPr>
          <w:p w14:paraId="2D25BBA7" w14:textId="77777777" w:rsidR="00F2593B" w:rsidRDefault="00F2593B" w:rsidP="007A51E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ndara" w:hAnsi="Candara"/>
                <w:sz w:val="24"/>
                <w:szCs w:val="24"/>
              </w:rPr>
            </w:pPr>
            <w:r>
              <w:rPr>
                <w:rFonts w:ascii="Candara" w:hAnsi="Candara"/>
                <w:sz w:val="24"/>
                <w:szCs w:val="24"/>
              </w:rPr>
              <w:t>34.075</w:t>
            </w:r>
          </w:p>
        </w:tc>
        <w:tc>
          <w:tcPr>
            <w:tcW w:w="2304" w:type="dxa"/>
          </w:tcPr>
          <w:p w14:paraId="1B9CBCED" w14:textId="77777777" w:rsidR="00F2593B" w:rsidRDefault="00F2593B" w:rsidP="007A51E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ndara" w:hAnsi="Candara"/>
                <w:sz w:val="24"/>
                <w:szCs w:val="24"/>
              </w:rPr>
            </w:pPr>
            <w:r>
              <w:rPr>
                <w:rFonts w:ascii="Candara" w:hAnsi="Candara"/>
                <w:sz w:val="24"/>
                <w:szCs w:val="24"/>
              </w:rPr>
              <w:fldChar w:fldCharType="begin"/>
            </w:r>
            <w:r>
              <w:rPr>
                <w:rFonts w:ascii="Candara" w:hAnsi="Candara"/>
                <w:sz w:val="24"/>
                <w:szCs w:val="24"/>
              </w:rPr>
              <w:instrText xml:space="preserve"> =c9/b9 \# "0.00" </w:instrText>
            </w:r>
            <w:r>
              <w:rPr>
                <w:rFonts w:ascii="Candara" w:hAnsi="Candara"/>
                <w:sz w:val="24"/>
                <w:szCs w:val="24"/>
              </w:rPr>
              <w:fldChar w:fldCharType="separate"/>
            </w:r>
            <w:r>
              <w:rPr>
                <w:rFonts w:ascii="Candara" w:hAnsi="Candara"/>
                <w:noProof/>
                <w:sz w:val="24"/>
                <w:szCs w:val="24"/>
              </w:rPr>
              <w:t>11.15</w:t>
            </w:r>
            <w:r>
              <w:rPr>
                <w:rFonts w:ascii="Candara" w:hAnsi="Candara"/>
                <w:sz w:val="24"/>
                <w:szCs w:val="24"/>
              </w:rPr>
              <w:fldChar w:fldCharType="end"/>
            </w:r>
          </w:p>
        </w:tc>
      </w:tr>
      <w:tr w:rsidR="00F2593B" w14:paraId="712CC5A2" w14:textId="77777777" w:rsidTr="00015554">
        <w:trPr>
          <w:cnfStyle w:val="000000100000" w:firstRow="0" w:lastRow="0" w:firstColumn="0" w:lastColumn="0" w:oddVBand="0" w:evenVBand="0" w:oddHBand="1" w:evenHBand="0" w:firstRowFirstColumn="0" w:firstRowLastColumn="0" w:lastRowFirstColumn="0" w:lastRowLastColumn="0"/>
          <w:trHeight w:val="432"/>
          <w:jc w:val="right"/>
        </w:trPr>
        <w:tc>
          <w:tcPr>
            <w:cnfStyle w:val="001000000000" w:firstRow="0" w:lastRow="0" w:firstColumn="1" w:lastColumn="0" w:oddVBand="0" w:evenVBand="0" w:oddHBand="0" w:evenHBand="0" w:firstRowFirstColumn="0" w:firstRowLastColumn="0" w:lastRowFirstColumn="0" w:lastRowLastColumn="0"/>
            <w:tcW w:w="2304" w:type="dxa"/>
          </w:tcPr>
          <w:p w14:paraId="50EDDF0F" w14:textId="77777777" w:rsidR="00F2593B" w:rsidRDefault="00F2593B" w:rsidP="007A51E3">
            <w:pPr>
              <w:spacing w:line="360" w:lineRule="auto"/>
              <w:jc w:val="center"/>
              <w:rPr>
                <w:rFonts w:ascii="Candara" w:hAnsi="Candara"/>
                <w:sz w:val="24"/>
                <w:szCs w:val="24"/>
              </w:rPr>
            </w:pPr>
            <w:r>
              <w:rPr>
                <w:rFonts w:ascii="Candara" w:hAnsi="Candara"/>
                <w:sz w:val="24"/>
                <w:szCs w:val="24"/>
              </w:rPr>
              <w:t>September</w:t>
            </w:r>
          </w:p>
        </w:tc>
        <w:tc>
          <w:tcPr>
            <w:tcW w:w="2304" w:type="dxa"/>
          </w:tcPr>
          <w:p w14:paraId="509326DA" w14:textId="77777777" w:rsidR="00F2593B" w:rsidRDefault="00F2593B" w:rsidP="007A51E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Pr>
                <w:rFonts w:ascii="Candara" w:hAnsi="Candara"/>
                <w:sz w:val="24"/>
                <w:szCs w:val="24"/>
              </w:rPr>
              <w:t>3.032</w:t>
            </w:r>
          </w:p>
        </w:tc>
        <w:tc>
          <w:tcPr>
            <w:tcW w:w="2304" w:type="dxa"/>
          </w:tcPr>
          <w:p w14:paraId="38466252" w14:textId="77777777" w:rsidR="00F2593B" w:rsidRDefault="00F2593B" w:rsidP="007A51E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Pr>
                <w:rFonts w:ascii="Candara" w:hAnsi="Candara"/>
                <w:sz w:val="24"/>
                <w:szCs w:val="24"/>
              </w:rPr>
              <w:t>34.169</w:t>
            </w:r>
          </w:p>
        </w:tc>
        <w:tc>
          <w:tcPr>
            <w:tcW w:w="2304" w:type="dxa"/>
          </w:tcPr>
          <w:p w14:paraId="7F36B78E" w14:textId="77777777" w:rsidR="00F2593B" w:rsidRDefault="00F2593B" w:rsidP="00335FD1">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Pr>
                <w:rFonts w:ascii="Candara" w:hAnsi="Candara"/>
                <w:sz w:val="24"/>
                <w:szCs w:val="24"/>
              </w:rPr>
              <w:fldChar w:fldCharType="begin"/>
            </w:r>
            <w:r>
              <w:rPr>
                <w:rFonts w:ascii="Candara" w:hAnsi="Candara"/>
                <w:sz w:val="24"/>
                <w:szCs w:val="24"/>
              </w:rPr>
              <w:instrText xml:space="preserve"> =c10/b10 \# "0.00" </w:instrText>
            </w:r>
            <w:r>
              <w:rPr>
                <w:rFonts w:ascii="Candara" w:hAnsi="Candara"/>
                <w:sz w:val="24"/>
                <w:szCs w:val="24"/>
              </w:rPr>
              <w:fldChar w:fldCharType="separate"/>
            </w:r>
            <w:r>
              <w:rPr>
                <w:rFonts w:ascii="Candara" w:hAnsi="Candara"/>
                <w:noProof/>
                <w:sz w:val="24"/>
                <w:szCs w:val="24"/>
              </w:rPr>
              <w:t>11.27</w:t>
            </w:r>
            <w:r>
              <w:rPr>
                <w:rFonts w:ascii="Candara" w:hAnsi="Candara"/>
                <w:sz w:val="24"/>
                <w:szCs w:val="24"/>
              </w:rPr>
              <w:fldChar w:fldCharType="end"/>
            </w:r>
          </w:p>
        </w:tc>
      </w:tr>
    </w:tbl>
    <w:p w14:paraId="23B28416" w14:textId="4B7A6D6E" w:rsidR="00D6308F" w:rsidRPr="00064E41" w:rsidRDefault="00335FD1" w:rsidP="00335FD1">
      <w:pPr>
        <w:pStyle w:val="Caption"/>
        <w:jc w:val="right"/>
        <w:rPr>
          <w:rFonts w:ascii="Candara" w:hAnsi="Candara"/>
          <w:sz w:val="24"/>
          <w:szCs w:val="24"/>
        </w:rPr>
      </w:pPr>
      <w:r>
        <w:t>Table 1: Monthly Exchange Rates TND - TRL</w:t>
      </w:r>
    </w:p>
    <w:sectPr w:rsidR="00D6308F" w:rsidRPr="00064E41" w:rsidSect="00064E41">
      <w:headerReference w:type="even" r:id="rId8"/>
      <w:headerReference w:type="default" r:id="rId9"/>
      <w:footerReference w:type="default" r:id="rId10"/>
      <w:headerReference w:type="first" r:id="rId11"/>
      <w:pgSz w:w="11906" w:h="16838"/>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580D1" w14:textId="77777777" w:rsidR="00E002A8" w:rsidRDefault="00E002A8" w:rsidP="00E002A8">
      <w:pPr>
        <w:spacing w:after="0" w:line="240" w:lineRule="auto"/>
      </w:pPr>
      <w:r>
        <w:separator/>
      </w:r>
    </w:p>
  </w:endnote>
  <w:endnote w:type="continuationSeparator" w:id="0">
    <w:p w14:paraId="2C30AD74" w14:textId="77777777" w:rsidR="00E002A8" w:rsidRDefault="00E002A8" w:rsidP="00E0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4207" w14:textId="77777777" w:rsidR="00E002A8" w:rsidRPr="00E002A8" w:rsidRDefault="00E002A8">
    <w:pPr>
      <w:pStyle w:val="Footer"/>
      <w:jc w:val="center"/>
      <w:rPr>
        <w:caps/>
        <w:noProof/>
        <w:color w:val="00B0F0"/>
      </w:rPr>
    </w:pPr>
    <w:r w:rsidRPr="00E002A8">
      <w:rPr>
        <w:caps/>
        <w:color w:val="00B0F0"/>
      </w:rPr>
      <w:fldChar w:fldCharType="begin"/>
    </w:r>
    <w:r w:rsidRPr="00E002A8">
      <w:rPr>
        <w:caps/>
        <w:color w:val="00B0F0"/>
      </w:rPr>
      <w:instrText xml:space="preserve"> PAGE   \* MERGEFORMAT </w:instrText>
    </w:r>
    <w:r w:rsidRPr="00E002A8">
      <w:rPr>
        <w:caps/>
        <w:color w:val="00B0F0"/>
      </w:rPr>
      <w:fldChar w:fldCharType="separate"/>
    </w:r>
    <w:r w:rsidRPr="00E002A8">
      <w:rPr>
        <w:caps/>
        <w:noProof/>
        <w:color w:val="00B0F0"/>
      </w:rPr>
      <w:t>2</w:t>
    </w:r>
    <w:r w:rsidRPr="00E002A8">
      <w:rPr>
        <w:caps/>
        <w:noProof/>
        <w:color w:val="00B0F0"/>
      </w:rPr>
      <w:fldChar w:fldCharType="end"/>
    </w:r>
  </w:p>
  <w:p w14:paraId="7C211D72" w14:textId="77777777" w:rsidR="00E002A8" w:rsidRDefault="00E00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8942" w14:textId="77777777" w:rsidR="00E002A8" w:rsidRDefault="00E002A8" w:rsidP="00E002A8">
      <w:pPr>
        <w:spacing w:after="0" w:line="240" w:lineRule="auto"/>
      </w:pPr>
      <w:r>
        <w:separator/>
      </w:r>
    </w:p>
  </w:footnote>
  <w:footnote w:type="continuationSeparator" w:id="0">
    <w:p w14:paraId="510E77B1" w14:textId="77777777" w:rsidR="00E002A8" w:rsidRDefault="00E002A8" w:rsidP="00E00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335F" w14:textId="5C63468C" w:rsidR="00773509" w:rsidRDefault="00C12594">
    <w:pPr>
      <w:pStyle w:val="Header"/>
    </w:pPr>
    <w:r>
      <w:rPr>
        <w:noProof/>
      </w:rPr>
      <w:pict w14:anchorId="4F5A7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763985" o:spid="_x0000_s2050" type="#_x0000_t136" style="position:absolute;margin-left:0;margin-top:0;width:387pt;height:53.4pt;rotation:315;z-index:-251655168;mso-position-horizontal:center;mso-position-horizontal-relative:margin;mso-position-vertical:center;mso-position-vertical-relative:margin" o:allowincell="f" fillcolor="#00b050" stroked="f">
          <v:fill opacity=".5"/>
          <v:textpath style="font-family:&quot;Algerian&quot;;font-size:48pt" string="Exchange R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414C" w14:textId="32086394" w:rsidR="00E002A8" w:rsidRPr="00E002A8" w:rsidRDefault="00C12594">
    <w:pPr>
      <w:pStyle w:val="Header"/>
      <w:rPr>
        <w:rFonts w:ascii="Arial Black" w:hAnsi="Arial Black"/>
        <w:b/>
        <w:bCs/>
        <w:color w:val="FF0000"/>
        <w:sz w:val="44"/>
        <w:szCs w:val="44"/>
      </w:rPr>
    </w:pPr>
    <w:r>
      <w:rPr>
        <w:noProof/>
      </w:rPr>
      <w:pict w14:anchorId="1285CC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763986" o:spid="_x0000_s2051" type="#_x0000_t136" style="position:absolute;margin-left:0;margin-top:0;width:387pt;height:53.4pt;rotation:315;z-index:-251653120;mso-position-horizontal:center;mso-position-horizontal-relative:margin;mso-position-vertical:center;mso-position-vertical-relative:margin" o:allowincell="f" fillcolor="#00b050" stroked="f">
          <v:fill opacity=".5"/>
          <v:textpath style="font-family:&quot;Algerian&quot;;font-size:48pt" string="Exchange Rate"/>
          <w10:wrap anchorx="margin" anchory="margin"/>
        </v:shape>
      </w:pict>
    </w:r>
    <w:r w:rsidR="00E002A8" w:rsidRPr="00E002A8">
      <w:rPr>
        <w:rFonts w:ascii="Arial Black" w:hAnsi="Arial Black"/>
        <w:b/>
        <w:bCs/>
        <w:color w:val="FF0000"/>
        <w:sz w:val="44"/>
        <w:szCs w:val="44"/>
      </w:rPr>
      <w:t>CTIS 186 Word Exam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E583" w14:textId="70FE76A5" w:rsidR="00773509" w:rsidRDefault="00C12594">
    <w:pPr>
      <w:pStyle w:val="Header"/>
    </w:pPr>
    <w:r>
      <w:rPr>
        <w:noProof/>
      </w:rPr>
      <w:pict w14:anchorId="1A9569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763984" o:spid="_x0000_s2049" type="#_x0000_t136" style="position:absolute;margin-left:0;margin-top:0;width:387pt;height:53.4pt;rotation:315;z-index:-251657216;mso-position-horizontal:center;mso-position-horizontal-relative:margin;mso-position-vertical:center;mso-position-vertical-relative:margin" o:allowincell="f" fillcolor="#00b050" stroked="f">
          <v:fill opacity=".5"/>
          <v:textpath style="font-family:&quot;Algerian&quot;;font-size:48pt" string="Exchange Ra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9D"/>
    <w:rsid w:val="00015554"/>
    <w:rsid w:val="00064E41"/>
    <w:rsid w:val="001715AD"/>
    <w:rsid w:val="00224D47"/>
    <w:rsid w:val="002D0967"/>
    <w:rsid w:val="00335FD1"/>
    <w:rsid w:val="00707BDD"/>
    <w:rsid w:val="0076024F"/>
    <w:rsid w:val="00773509"/>
    <w:rsid w:val="00786289"/>
    <w:rsid w:val="007A51E3"/>
    <w:rsid w:val="007D1B0C"/>
    <w:rsid w:val="008A48E5"/>
    <w:rsid w:val="008D51A5"/>
    <w:rsid w:val="00A112E8"/>
    <w:rsid w:val="00A85D6B"/>
    <w:rsid w:val="00BD1DB5"/>
    <w:rsid w:val="00C82EF6"/>
    <w:rsid w:val="00CC03BF"/>
    <w:rsid w:val="00CC459D"/>
    <w:rsid w:val="00D04962"/>
    <w:rsid w:val="00D3262A"/>
    <w:rsid w:val="00D53186"/>
    <w:rsid w:val="00D6050A"/>
    <w:rsid w:val="00D6308F"/>
    <w:rsid w:val="00DB11AE"/>
    <w:rsid w:val="00E002A8"/>
    <w:rsid w:val="00E558DF"/>
    <w:rsid w:val="00EC5554"/>
    <w:rsid w:val="00F259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A2ECC9"/>
  <w15:chartTrackingRefBased/>
  <w15:docId w15:val="{06108C91-C151-403C-8F7E-0118FD88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2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2A8"/>
  </w:style>
  <w:style w:type="paragraph" w:styleId="Footer">
    <w:name w:val="footer"/>
    <w:basedOn w:val="Normal"/>
    <w:link w:val="FooterChar"/>
    <w:uiPriority w:val="99"/>
    <w:unhideWhenUsed/>
    <w:rsid w:val="00E002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2A8"/>
  </w:style>
  <w:style w:type="table" w:styleId="TableGrid">
    <w:name w:val="Table Grid"/>
    <w:basedOn w:val="TableNormal"/>
    <w:uiPriority w:val="39"/>
    <w:rsid w:val="00707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2593B"/>
    <w:pPr>
      <w:spacing w:after="200" w:line="240" w:lineRule="auto"/>
    </w:pPr>
    <w:rPr>
      <w:i/>
      <w:iCs/>
      <w:color w:val="44546A" w:themeColor="text2"/>
      <w:sz w:val="18"/>
      <w:szCs w:val="18"/>
    </w:rPr>
  </w:style>
  <w:style w:type="table" w:styleId="GridTable4-Accent1">
    <w:name w:val="Grid Table 4 Accent 1"/>
    <w:basedOn w:val="TableNormal"/>
    <w:uiPriority w:val="49"/>
    <w:rsid w:val="007A51E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3BE79-97AF-477F-BBFC-A548CD24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dcterms:created xsi:type="dcterms:W3CDTF">2024-10-05T14:25:00Z</dcterms:created>
  <dcterms:modified xsi:type="dcterms:W3CDTF">2024-11-08T08:46:00Z</dcterms:modified>
</cp:coreProperties>
</file>